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B0C" w:rsidRDefault="00811B0C" w:rsidP="00811B0C">
      <w:pPr>
        <w:pStyle w:val="1"/>
      </w:pPr>
      <w:r>
        <w:t>(109-67-1 )1-戊烯的理化及危险特性表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811B0C"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标</w:t>
            </w:r>
          </w:p>
          <w:p w:rsidR="00811B0C" w:rsidRDefault="00811B0C" w:rsidP="0090435F">
            <w:pPr>
              <w:spacing w:line="257"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中文名：</w:t>
            </w:r>
            <w:r>
              <w:rPr>
                <w:rFonts w:ascii="宋体" w:hAnsi="宋体" w:hint="eastAsia"/>
                <w:szCs w:val="18"/>
              </w:rPr>
              <w:t>1-戊烯；正戊烯</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spacing w:val="-8"/>
              </w:rPr>
            </w:pPr>
            <w:r>
              <w:rPr>
                <w:rFonts w:ascii="宋体" w:hAnsi="宋体" w:hint="eastAsia"/>
              </w:rPr>
              <w:t>英文名</w:t>
            </w:r>
            <w:r>
              <w:rPr>
                <w:rFonts w:ascii="宋体" w:hAnsi="宋体" w:hint="eastAsia"/>
                <w:lang w:val="en-GB"/>
              </w:rPr>
              <w:t>：</w:t>
            </w:r>
            <w:r>
              <w:rPr>
                <w:rFonts w:ascii="宋体" w:hAnsi="宋体" w:hint="eastAsia"/>
                <w:szCs w:val="18"/>
              </w:rPr>
              <w:t>1-pentene </w:t>
            </w:r>
          </w:p>
        </w:tc>
      </w:tr>
      <w:tr w:rsidR="00811B0C" w:rsidTr="0090435F">
        <w:trPr>
          <w:cantSplit/>
          <w:jc w:val="center"/>
        </w:trPr>
        <w:tc>
          <w:tcPr>
            <w:tcW w:w="489" w:type="dxa"/>
            <w:vMerge/>
            <w:tcBorders>
              <w:left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5</w:t>
            </w:r>
            <w:r>
              <w:rPr>
                <w:rFonts w:ascii="宋体" w:hAnsi="宋体" w:hint="eastAsia"/>
                <w:szCs w:val="18"/>
              </w:rPr>
              <w:t>H</w:t>
            </w:r>
            <w:r>
              <w:rPr>
                <w:rFonts w:ascii="宋体" w:hAnsi="宋体" w:hint="eastAsia"/>
                <w:szCs w:val="18"/>
                <w:vertAlign w:val="subscript"/>
              </w:rPr>
              <w:t>10</w:t>
            </w:r>
          </w:p>
        </w:tc>
        <w:tc>
          <w:tcPr>
            <w:tcW w:w="2568"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color w:val="FF6600"/>
              </w:rPr>
            </w:pPr>
            <w:r>
              <w:rPr>
                <w:rFonts w:ascii="宋体" w:hAnsi="宋体" w:hint="eastAsia"/>
              </w:rPr>
              <w:t>分子量： 70.14</w:t>
            </w:r>
          </w:p>
        </w:tc>
        <w:tc>
          <w:tcPr>
            <w:tcW w:w="2170"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UN编号：1108</w:t>
            </w:r>
          </w:p>
        </w:tc>
      </w:tr>
      <w:tr w:rsidR="00811B0C" w:rsidTr="0090435F">
        <w:trPr>
          <w:cantSplit/>
          <w:jc w:val="center"/>
        </w:trPr>
        <w:tc>
          <w:tcPr>
            <w:tcW w:w="489" w:type="dxa"/>
            <w:vMerge/>
            <w:tcBorders>
              <w:left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危规号： 31006</w:t>
            </w:r>
          </w:p>
        </w:tc>
        <w:tc>
          <w:tcPr>
            <w:tcW w:w="2170"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CAS号：</w:t>
            </w:r>
            <w:r>
              <w:rPr>
                <w:rFonts w:ascii="宋体" w:hAnsi="宋体" w:hint="eastAsia"/>
                <w:szCs w:val="18"/>
              </w:rPr>
              <w:t>109-67-1 </w:t>
            </w:r>
          </w:p>
        </w:tc>
      </w:tr>
      <w:tr w:rsidR="00811B0C" w:rsidTr="0090435F">
        <w:trPr>
          <w:cantSplit/>
          <w:jc w:val="center"/>
        </w:trPr>
        <w:tc>
          <w:tcPr>
            <w:tcW w:w="489" w:type="dxa"/>
            <w:vMerge/>
            <w:tcBorders>
              <w:left w:val="single" w:sz="4" w:space="0" w:color="auto"/>
              <w:bottom w:val="nil"/>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包装类别：Ⅰ类</w:t>
            </w:r>
          </w:p>
        </w:tc>
      </w:tr>
      <w:tr w:rsidR="00811B0C"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理</w:t>
            </w:r>
          </w:p>
          <w:p w:rsidR="00811B0C" w:rsidRDefault="00811B0C" w:rsidP="0090435F">
            <w:pPr>
              <w:spacing w:line="257" w:lineRule="exact"/>
              <w:rPr>
                <w:rFonts w:ascii="宋体" w:hAnsi="宋体"/>
              </w:rPr>
            </w:pPr>
            <w:r>
              <w:rPr>
                <w:rFonts w:ascii="宋体" w:hAnsi="宋体" w:hint="eastAsia"/>
              </w:rPr>
              <w:t>化</w:t>
            </w:r>
          </w:p>
          <w:p w:rsidR="00811B0C" w:rsidRDefault="00811B0C" w:rsidP="0090435F">
            <w:pPr>
              <w:spacing w:line="257" w:lineRule="exact"/>
              <w:rPr>
                <w:rFonts w:ascii="宋体" w:hAnsi="宋体"/>
              </w:rPr>
            </w:pPr>
            <w:r>
              <w:rPr>
                <w:rFonts w:ascii="宋体" w:hAnsi="宋体" w:hint="eastAsia"/>
              </w:rPr>
              <w:t>性</w:t>
            </w:r>
          </w:p>
          <w:p w:rsidR="00811B0C" w:rsidRDefault="00811B0C" w:rsidP="0090435F">
            <w:pPr>
              <w:spacing w:line="257"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外观与性状：</w:t>
            </w:r>
            <w:r>
              <w:rPr>
                <w:rFonts w:ascii="宋体" w:hAnsi="宋体" w:hint="eastAsia"/>
                <w:szCs w:val="18"/>
              </w:rPr>
              <w:t>无色液体，有恶臭。</w:t>
            </w:r>
          </w:p>
        </w:tc>
      </w:tr>
      <w:tr w:rsidR="00811B0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溶解性 ：</w:t>
            </w:r>
            <w:r>
              <w:rPr>
                <w:rFonts w:ascii="宋体" w:hAnsi="宋体" w:hint="eastAsia"/>
                <w:szCs w:val="18"/>
              </w:rPr>
              <w:t>不溶于水，可混溶于乙醇、乙醚等。</w:t>
            </w:r>
          </w:p>
        </w:tc>
      </w:tr>
      <w:tr w:rsidR="00811B0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熔点（℃）：</w:t>
            </w:r>
            <w:r>
              <w:rPr>
                <w:rFonts w:ascii="宋体" w:hAnsi="宋体" w:hint="eastAsia"/>
                <w:szCs w:val="18"/>
              </w:rPr>
              <w:t>-124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沸点（℃）：30.1</w:t>
            </w:r>
          </w:p>
        </w:tc>
      </w:tr>
      <w:tr w:rsidR="00811B0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相对密度（水＝1）：</w:t>
            </w:r>
            <w:r>
              <w:rPr>
                <w:rFonts w:ascii="宋体" w:hAnsi="宋体" w:hint="eastAsia"/>
                <w:szCs w:val="18"/>
              </w:rPr>
              <w:t>0.64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相对密度（空气＝1）：2.42</w:t>
            </w:r>
          </w:p>
        </w:tc>
      </w:tr>
      <w:tr w:rsidR="00811B0C"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饱和蒸气压（kPa）：</w:t>
            </w:r>
            <w:r>
              <w:rPr>
                <w:rFonts w:ascii="宋体" w:hAnsi="宋体" w:hint="eastAsia"/>
                <w:szCs w:val="18"/>
              </w:rPr>
              <w:t>53.32(12.8℃)</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燃烧热（kJ/mol）：</w:t>
            </w:r>
            <w:r>
              <w:rPr>
                <w:rFonts w:ascii="宋体" w:hAnsi="宋体" w:hint="eastAsia"/>
                <w:szCs w:val="18"/>
              </w:rPr>
              <w:t>3347.2</w:t>
            </w:r>
          </w:p>
        </w:tc>
      </w:tr>
      <w:tr w:rsidR="00811B0C"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临界温度（℃）：</w:t>
            </w:r>
            <w:r>
              <w:rPr>
                <w:rFonts w:ascii="宋体" w:hAnsi="宋体" w:hint="eastAsia"/>
                <w:szCs w:val="18"/>
              </w:rPr>
              <w:t>201</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临界压力（MPa）：4.05</w:t>
            </w:r>
          </w:p>
        </w:tc>
      </w:tr>
      <w:tr w:rsidR="00811B0C"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燃</w:t>
            </w:r>
          </w:p>
          <w:p w:rsidR="00811B0C" w:rsidRDefault="00811B0C" w:rsidP="0090435F">
            <w:pPr>
              <w:spacing w:line="257" w:lineRule="exact"/>
              <w:rPr>
                <w:rFonts w:ascii="宋体" w:hAnsi="宋体"/>
              </w:rPr>
            </w:pPr>
            <w:r>
              <w:rPr>
                <w:rFonts w:ascii="宋体" w:hAnsi="宋体" w:hint="eastAsia"/>
              </w:rPr>
              <w:t>烧</w:t>
            </w:r>
          </w:p>
          <w:p w:rsidR="00811B0C" w:rsidRDefault="00811B0C" w:rsidP="0090435F">
            <w:pPr>
              <w:spacing w:line="257" w:lineRule="exact"/>
              <w:rPr>
                <w:rFonts w:ascii="宋体" w:hAnsi="宋体"/>
              </w:rPr>
            </w:pPr>
            <w:r>
              <w:rPr>
                <w:rFonts w:ascii="宋体" w:hAnsi="宋体" w:hint="eastAsia"/>
              </w:rPr>
              <w:t>爆</w:t>
            </w:r>
          </w:p>
          <w:p w:rsidR="00811B0C" w:rsidRDefault="00811B0C" w:rsidP="0090435F">
            <w:pPr>
              <w:spacing w:line="257" w:lineRule="exact"/>
              <w:rPr>
                <w:rFonts w:ascii="宋体" w:hAnsi="宋体"/>
              </w:rPr>
            </w:pPr>
            <w:r>
              <w:rPr>
                <w:rFonts w:ascii="宋体" w:hAnsi="宋体" w:hint="eastAsia"/>
              </w:rPr>
              <w:t>炸</w:t>
            </w:r>
          </w:p>
          <w:p w:rsidR="00811B0C" w:rsidRDefault="00811B0C" w:rsidP="0090435F">
            <w:pPr>
              <w:spacing w:line="257" w:lineRule="exact"/>
              <w:rPr>
                <w:rFonts w:ascii="宋体" w:hAnsi="宋体"/>
              </w:rPr>
            </w:pPr>
            <w:r>
              <w:rPr>
                <w:rFonts w:ascii="宋体" w:hAnsi="宋体" w:hint="eastAsia"/>
              </w:rPr>
              <w:t>危</w:t>
            </w:r>
          </w:p>
          <w:p w:rsidR="00811B0C" w:rsidRDefault="00811B0C" w:rsidP="0090435F">
            <w:pPr>
              <w:spacing w:line="257" w:lineRule="exact"/>
              <w:rPr>
                <w:rFonts w:ascii="宋体" w:hAnsi="宋体"/>
              </w:rPr>
            </w:pPr>
            <w:r>
              <w:rPr>
                <w:rFonts w:ascii="宋体" w:hAnsi="宋体" w:hint="eastAsia"/>
              </w:rPr>
              <w:t>险</w:t>
            </w:r>
          </w:p>
          <w:p w:rsidR="00811B0C" w:rsidRDefault="00811B0C" w:rsidP="0090435F">
            <w:pPr>
              <w:spacing w:line="257"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闪点（℃）： -28</w:t>
            </w:r>
          </w:p>
        </w:tc>
      </w:tr>
      <w:tr w:rsidR="00811B0C" w:rsidTr="0090435F">
        <w:trPr>
          <w:cantSplit/>
          <w:jc w:val="center"/>
        </w:trPr>
        <w:tc>
          <w:tcPr>
            <w:tcW w:w="489" w:type="dxa"/>
            <w:vMerge/>
            <w:tcBorders>
              <w:top w:val="single" w:sz="4" w:space="0" w:color="auto"/>
              <w:left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vertAlign w:val="superscript"/>
              </w:rPr>
            </w:pPr>
            <w:r>
              <w:rPr>
                <w:rFonts w:ascii="宋体" w:hAnsi="宋体" w:hint="eastAsia"/>
              </w:rPr>
              <w:t>爆炸下限（%）：1.6</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爆炸上限（%）：8.7</w:t>
            </w:r>
          </w:p>
        </w:tc>
      </w:tr>
      <w:tr w:rsidR="00811B0C" w:rsidTr="0090435F">
        <w:trPr>
          <w:cantSplit/>
          <w:jc w:val="center"/>
        </w:trPr>
        <w:tc>
          <w:tcPr>
            <w:tcW w:w="489" w:type="dxa"/>
            <w:vMerge/>
            <w:tcBorders>
              <w:top w:val="single" w:sz="4" w:space="0" w:color="auto"/>
              <w:left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引燃温度（℃）：275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最小点火能（mJ）：</w:t>
            </w:r>
            <w:r>
              <w:rPr>
                <w:rFonts w:ascii="宋体" w:hAnsi="宋体" w:hint="eastAsia"/>
                <w:szCs w:val="18"/>
              </w:rPr>
              <w:t>0.56</w:t>
            </w:r>
          </w:p>
        </w:tc>
      </w:tr>
      <w:tr w:rsidR="00811B0C" w:rsidTr="0090435F">
        <w:trPr>
          <w:cantSplit/>
          <w:jc w:val="center"/>
        </w:trPr>
        <w:tc>
          <w:tcPr>
            <w:tcW w:w="489" w:type="dxa"/>
            <w:vMerge/>
            <w:tcBorders>
              <w:left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最大爆炸压力（MPa）：</w:t>
            </w:r>
            <w:r>
              <w:rPr>
                <w:rFonts w:ascii="宋体" w:hAnsi="宋体" w:hint="eastAsia"/>
                <w:szCs w:val="18"/>
              </w:rPr>
              <w:t>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稳定性： 稳定</w:t>
            </w:r>
          </w:p>
        </w:tc>
      </w:tr>
      <w:tr w:rsidR="00811B0C" w:rsidTr="0090435F">
        <w:trPr>
          <w:cantSplit/>
          <w:jc w:val="center"/>
        </w:trPr>
        <w:tc>
          <w:tcPr>
            <w:tcW w:w="489" w:type="dxa"/>
            <w:vMerge/>
            <w:tcBorders>
              <w:left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811B0C" w:rsidTr="0090435F">
        <w:trPr>
          <w:cantSplit/>
          <w:jc w:val="center"/>
        </w:trPr>
        <w:tc>
          <w:tcPr>
            <w:tcW w:w="489" w:type="dxa"/>
            <w:vMerge/>
            <w:tcBorders>
              <w:left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避免接触的条件：</w:t>
            </w:r>
            <w:r>
              <w:rPr>
                <w:rFonts w:ascii="宋体" w:hAnsi="宋体" w:hint="eastAsia"/>
                <w:szCs w:val="18"/>
              </w:rPr>
              <w:t>受热、光照。</w:t>
            </w:r>
            <w:r>
              <w:rPr>
                <w:rFonts w:ascii="宋体" w:hAnsi="宋体" w:hint="eastAsia"/>
              </w:rPr>
              <w:t xml:space="preserve">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color w:val="000000"/>
              </w:rPr>
              <w:t>禁忌物：强</w:t>
            </w:r>
            <w:r>
              <w:rPr>
                <w:rFonts w:ascii="宋体" w:hAnsi="宋体" w:hint="eastAsia"/>
                <w:szCs w:val="18"/>
              </w:rPr>
              <w:t>氧化剂。</w:t>
            </w:r>
          </w:p>
        </w:tc>
      </w:tr>
      <w:tr w:rsidR="00811B0C"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其蒸气与空气可形成爆炸性混合物，遇明火、高热极易燃烧爆炸。与氧化剂接触发生强烈反应, 甚至引起燃烧。若遇高热，可发生聚合反应，放出大量热量而引起容器破裂和爆炸事故。由于流动、搅拌等，可能产生静电。其蒸气比空气重，能在较低处扩散到相当远的地方，遇火源会着火回燃。</w:t>
            </w:r>
          </w:p>
        </w:tc>
      </w:tr>
      <w:tr w:rsidR="00811B0C" w:rsidTr="0090435F">
        <w:trPr>
          <w:cantSplit/>
          <w:jc w:val="center"/>
        </w:trPr>
        <w:tc>
          <w:tcPr>
            <w:tcW w:w="489" w:type="dxa"/>
            <w:vMerge/>
            <w:tcBorders>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尽可能将容器从火场移至空旷处。喷水保持火场容器冷却，直至灭火结束。处在火场中的容器若已变色或从安全泄压装置中产生声音，必须马上撤离。灭火剂：泡沫、二氧化碳、干粉、砂土。用水灭火无效。</w:t>
            </w:r>
          </w:p>
        </w:tc>
      </w:tr>
      <w:tr w:rsidR="00811B0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毒</w:t>
            </w:r>
          </w:p>
          <w:p w:rsidR="00811B0C" w:rsidRDefault="00811B0C" w:rsidP="0090435F">
            <w:pPr>
              <w:spacing w:line="257"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811B0C" w:rsidRDefault="00811B0C" w:rsidP="0090435F">
            <w:pPr>
              <w:spacing w:line="257"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811B0C"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侵入途经：吸入、食入、经皮吸收。</w:t>
            </w:r>
          </w:p>
        </w:tc>
      </w:tr>
      <w:tr w:rsidR="00811B0C"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szCs w:val="18"/>
              </w:rPr>
              <w:t>本品有麻醉作用,对眼、呼吸道和皮肤有刺激性。吸入后引起头痛、 头晕、恶心虚弱、四肢无力等。</w:t>
            </w:r>
          </w:p>
        </w:tc>
      </w:tr>
      <w:tr w:rsidR="00811B0C" w:rsidTr="0090435F">
        <w:trPr>
          <w:cantSplit/>
          <w:jc w:val="center"/>
        </w:trPr>
        <w:tc>
          <w:tcPr>
            <w:tcW w:w="489" w:type="dxa"/>
            <w:tcBorders>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急</w:t>
            </w:r>
          </w:p>
          <w:p w:rsidR="00811B0C" w:rsidRDefault="00811B0C" w:rsidP="0090435F">
            <w:pPr>
              <w:spacing w:line="257"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811B0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防</w:t>
            </w:r>
          </w:p>
          <w:p w:rsidR="00811B0C" w:rsidRDefault="00811B0C" w:rsidP="0090435F">
            <w:pPr>
              <w:spacing w:line="257"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空气中浓度超标时，佩戴自吸过滤式防毒面具（半面罩）。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必要时，戴化学安全防护眼镜。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 </w:t>
            </w:r>
          </w:p>
        </w:tc>
      </w:tr>
      <w:tr w:rsidR="00811B0C"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泄</w:t>
            </w:r>
          </w:p>
          <w:p w:rsidR="00811B0C" w:rsidRDefault="00811B0C" w:rsidP="0090435F">
            <w:pPr>
              <w:spacing w:line="257" w:lineRule="exact"/>
              <w:rPr>
                <w:rFonts w:ascii="宋体" w:hAnsi="宋体"/>
              </w:rPr>
            </w:pPr>
            <w:r>
              <w:rPr>
                <w:rFonts w:ascii="宋体" w:hAnsi="宋体" w:hint="eastAsia"/>
              </w:rPr>
              <w:t>漏</w:t>
            </w:r>
          </w:p>
          <w:p w:rsidR="00811B0C" w:rsidRDefault="00811B0C" w:rsidP="0090435F">
            <w:pPr>
              <w:spacing w:line="257" w:lineRule="exact"/>
              <w:rPr>
                <w:rFonts w:ascii="宋体" w:hAnsi="宋体"/>
              </w:rPr>
            </w:pPr>
            <w:r>
              <w:rPr>
                <w:rFonts w:ascii="宋体" w:hAnsi="宋体" w:hint="eastAsia"/>
              </w:rPr>
              <w:t>处</w:t>
            </w:r>
          </w:p>
          <w:p w:rsidR="00811B0C" w:rsidRDefault="00811B0C" w:rsidP="0090435F">
            <w:pPr>
              <w:spacing w:line="257"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811B0C" w:rsidRDefault="00811B0C" w:rsidP="0090435F">
            <w:pPr>
              <w:spacing w:line="257"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811B0C" w:rsidTr="0090435F">
        <w:trPr>
          <w:cantSplit/>
          <w:jc w:val="center"/>
        </w:trPr>
        <w:tc>
          <w:tcPr>
            <w:tcW w:w="489" w:type="dxa"/>
            <w:tcBorders>
              <w:top w:val="single" w:sz="4" w:space="0" w:color="auto"/>
              <w:left w:val="single" w:sz="4" w:space="0" w:color="auto"/>
              <w:right w:val="single" w:sz="4" w:space="0" w:color="auto"/>
            </w:tcBorders>
            <w:vAlign w:val="center"/>
          </w:tcPr>
          <w:p w:rsidR="00811B0C" w:rsidRDefault="00811B0C" w:rsidP="0090435F">
            <w:pPr>
              <w:spacing w:line="257" w:lineRule="exact"/>
              <w:rPr>
                <w:rFonts w:ascii="宋体" w:hAnsi="宋体"/>
              </w:rPr>
            </w:pPr>
            <w:r>
              <w:rPr>
                <w:rFonts w:ascii="宋体" w:hAnsi="宋体" w:hint="eastAsia"/>
              </w:rPr>
              <w:t>储</w:t>
            </w:r>
          </w:p>
          <w:p w:rsidR="00811B0C" w:rsidRDefault="00811B0C" w:rsidP="0090435F">
            <w:pPr>
              <w:spacing w:line="257"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811B0C" w:rsidRDefault="00811B0C" w:rsidP="0090435F">
            <w:pPr>
              <w:spacing w:line="257" w:lineRule="exact"/>
              <w:rPr>
                <w:rFonts w:ascii="宋体" w:hAnsi="宋体"/>
                <w:szCs w:val="18"/>
              </w:rPr>
            </w:pPr>
            <w:r>
              <w:rPr>
                <w:rFonts w:ascii="宋体" w:hAnsi="宋体" w:hint="eastAsia"/>
                <w:szCs w:val="18"/>
              </w:rPr>
              <w:t>储存于阴凉、通风的库房。远离火种、热源。库温不宜超过30℃。包装要求密封，不可与空气接触。应与氧化剂分开存放，切忌混储。不宜大量储存或久存。采用防爆型照明、通风设施。禁止使用易产生火花的机械设备和工具。储区应备有泄漏应急处理设备和合适的收容材料。</w:t>
            </w:r>
          </w:p>
          <w:p w:rsidR="00811B0C" w:rsidRDefault="00811B0C" w:rsidP="0090435F">
            <w:pPr>
              <w:spacing w:line="257"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0C"/>
    <w:rsid w:val="00811B0C"/>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A81DD-F379-4997-8200-34146EBB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11B0C"/>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11B0C"/>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1436</Characters>
  <Application>Microsoft Office Word</Application>
  <DocSecurity>0</DocSecurity>
  <Lines>11</Lines>
  <Paragraphs>3</Paragraphs>
  <ScaleCrop>false</ScaleCrop>
  <Company>zyhq</Company>
  <LinksUpToDate>false</LinksUpToDate>
  <CharactersWithSpaces>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